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1A" w:rsidRPr="009648F1" w:rsidRDefault="00046B94" w:rsidP="009648F1">
      <w:pPr>
        <w:jc w:val="center"/>
        <w:rPr>
          <w:rFonts w:ascii="Stencil" w:hAnsi="Stencil"/>
          <w:color w:val="000000" w:themeColor="text1"/>
          <w:sz w:val="36"/>
          <w:szCs w:val="36"/>
        </w:rPr>
      </w:pPr>
      <w:proofErr w:type="gramStart"/>
      <w:r w:rsidRPr="009648F1">
        <w:rPr>
          <w:rFonts w:ascii="Stencil" w:hAnsi="Stencil"/>
          <w:color w:val="000000" w:themeColor="text1"/>
          <w:sz w:val="36"/>
          <w:szCs w:val="36"/>
        </w:rPr>
        <w:t>perform</w:t>
      </w:r>
      <w:proofErr w:type="gramEnd"/>
      <w:r w:rsidRPr="009648F1">
        <w:rPr>
          <w:rFonts w:ascii="Stencil" w:hAnsi="Stencil"/>
          <w:color w:val="000000" w:themeColor="text1"/>
          <w:sz w:val="36"/>
          <w:szCs w:val="36"/>
        </w:rPr>
        <w:t xml:space="preserve"> on</w:t>
      </w:r>
      <w:r w:rsidR="002B17CE" w:rsidRPr="009648F1">
        <w:rPr>
          <w:rFonts w:ascii="Stencil" w:hAnsi="Stencil"/>
          <w:color w:val="000000" w:themeColor="text1"/>
          <w:sz w:val="36"/>
          <w:szCs w:val="36"/>
        </w:rPr>
        <w:t>ly authorized and approved experiments. Do not conduct any experiments when</w:t>
      </w:r>
      <w:r w:rsidR="00195D1A" w:rsidRPr="009648F1">
        <w:rPr>
          <w:rFonts w:ascii="Stencil" w:hAnsi="Stencil"/>
          <w:color w:val="000000" w:themeColor="text1"/>
          <w:sz w:val="36"/>
          <w:szCs w:val="36"/>
        </w:rPr>
        <w:t xml:space="preserve"> the teacher is out of the room.</w:t>
      </w:r>
    </w:p>
    <w:p w:rsidR="00195D1A" w:rsidRDefault="00195D1A" w:rsidP="009648F1">
      <w:pPr>
        <w:jc w:val="center"/>
        <w:rPr>
          <w:color w:val="000000" w:themeColor="text1"/>
          <w:sz w:val="44"/>
          <w:szCs w:val="44"/>
        </w:rPr>
      </w:pPr>
      <w:r>
        <w:rPr>
          <w:noProof/>
        </w:rPr>
        <w:drawing>
          <wp:inline distT="0" distB="0" distL="0" distR="0">
            <wp:extent cx="2819400" cy="2310984"/>
            <wp:effectExtent l="19050" t="0" r="0" b="0"/>
            <wp:docPr id="1" name="Picture 1" descr="http://0.tqn.com/d/np/kids-science-experiments/scie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.tqn.com/d/np/kids-science-experiments/scienc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310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8F1" w:rsidRPr="009648F1" w:rsidRDefault="009648F1" w:rsidP="009648F1">
      <w:pPr>
        <w:pStyle w:val="ListParagraph"/>
        <w:numPr>
          <w:ilvl w:val="0"/>
          <w:numId w:val="1"/>
        </w:numPr>
        <w:jc w:val="center"/>
        <w:rPr>
          <w:rFonts w:ascii="Berlin Sans FB Demi" w:hAnsi="Berlin Sans FB Demi"/>
          <w:color w:val="FF0000"/>
          <w:sz w:val="40"/>
          <w:szCs w:val="40"/>
        </w:rPr>
      </w:pPr>
      <w:r w:rsidRPr="009648F1">
        <w:rPr>
          <w:rFonts w:ascii="Berlin Sans FB Demi" w:hAnsi="Berlin Sans FB Demi"/>
          <w:color w:val="FF0000"/>
          <w:sz w:val="40"/>
          <w:szCs w:val="40"/>
        </w:rPr>
        <w:t>Conducting experiments without permission may result in serious injury!</w:t>
      </w:r>
    </w:p>
    <w:p w:rsidR="009648F1" w:rsidRPr="009648F1" w:rsidRDefault="009648F1" w:rsidP="009648F1">
      <w:pPr>
        <w:pStyle w:val="ListParagraph"/>
        <w:numPr>
          <w:ilvl w:val="0"/>
          <w:numId w:val="1"/>
        </w:numPr>
        <w:jc w:val="center"/>
        <w:rPr>
          <w:rFonts w:ascii="Chiller" w:hAnsi="Chiller"/>
          <w:color w:val="00FF00"/>
          <w:sz w:val="56"/>
          <w:szCs w:val="56"/>
        </w:rPr>
      </w:pPr>
      <w:r w:rsidRPr="009648F1">
        <w:rPr>
          <w:rFonts w:ascii="Chiller" w:hAnsi="Chiller"/>
          <w:color w:val="00FF00"/>
          <w:sz w:val="56"/>
          <w:szCs w:val="56"/>
        </w:rPr>
        <w:t>Some chemicals are highly toxic.</w:t>
      </w:r>
    </w:p>
    <w:p w:rsidR="009648F1" w:rsidRPr="009648F1" w:rsidRDefault="009648F1" w:rsidP="009648F1">
      <w:pPr>
        <w:pStyle w:val="ListParagraph"/>
        <w:numPr>
          <w:ilvl w:val="0"/>
          <w:numId w:val="1"/>
        </w:numPr>
        <w:jc w:val="center"/>
        <w:rPr>
          <w:rFonts w:ascii="Copperplate Gothic Bold" w:eastAsia="MS Mincho" w:hAnsi="Copperplate Gothic Bold"/>
          <w:color w:val="00FF00"/>
          <w:sz w:val="48"/>
          <w:szCs w:val="48"/>
        </w:rPr>
      </w:pPr>
      <w:r w:rsidRPr="009648F1">
        <w:rPr>
          <w:rFonts w:ascii="Copperplate Gothic Bold" w:eastAsia="MS Mincho" w:hAnsi="Copperplate Gothic Bold"/>
          <w:color w:val="00FF00"/>
          <w:sz w:val="48"/>
          <w:szCs w:val="48"/>
        </w:rPr>
        <w:t xml:space="preserve">Chemical reactions </w:t>
      </w:r>
      <w:r>
        <w:rPr>
          <w:rFonts w:ascii="Copperplate Gothic Bold" w:eastAsia="MS Mincho" w:hAnsi="Copperplate Gothic Bold"/>
          <w:b/>
          <w:color w:val="00FF00"/>
          <w:sz w:val="48"/>
          <w:szCs w:val="48"/>
          <w:u w:val="single"/>
        </w:rPr>
        <w:t>can</w:t>
      </w:r>
      <w:r>
        <w:rPr>
          <w:rFonts w:ascii="Copperplate Gothic Bold" w:eastAsia="MS Mincho" w:hAnsi="Copperplate Gothic Bold"/>
          <w:color w:val="00FF00"/>
          <w:sz w:val="48"/>
          <w:szCs w:val="48"/>
        </w:rPr>
        <w:t xml:space="preserve"> be</w:t>
      </w:r>
      <w:r w:rsidRPr="009648F1">
        <w:rPr>
          <w:rFonts w:ascii="Arial" w:hAnsi="Arial" w:cs="Arial"/>
          <w:noProof/>
          <w:color w:val="0000FF"/>
          <w:sz w:val="48"/>
          <w:szCs w:val="48"/>
        </w:rPr>
        <w:drawing>
          <wp:inline distT="0" distB="0" distL="0" distR="0">
            <wp:extent cx="1104900" cy="962025"/>
            <wp:effectExtent l="19050" t="0" r="0" b="0"/>
            <wp:docPr id="5" name="rg_hi" descr="http://t3.gstatic.com/images?q=tbn:ANd9GcRiWR1xqX4aK1XyhGNBINy4oUrKWtTCH1q-dQKP8Od8-JDTmJx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iWR1xqX4aK1XyhGNBINy4oUrKWtTCH1q-dQKP8Od8-JDTmJx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48F1" w:rsidRDefault="009648F1" w:rsidP="009648F1">
      <w:pPr>
        <w:pStyle w:val="ListParagraph"/>
        <w:jc w:val="center"/>
        <w:rPr>
          <w:rFonts w:ascii="Copperplate Gothic Bold" w:eastAsia="MS Mincho" w:hAnsi="Copperplate Gothic Bold"/>
          <w:color w:val="00FF00"/>
          <w:sz w:val="48"/>
          <w:szCs w:val="48"/>
        </w:rPr>
      </w:pPr>
      <w:r>
        <w:rPr>
          <w:rFonts w:ascii="Copperplate Gothic Bold" w:eastAsia="MS Mincho" w:hAnsi="Copperplate Gothic Bold"/>
          <w:color w:val="00FF00"/>
          <w:sz w:val="48"/>
          <w:szCs w:val="48"/>
        </w:rPr>
        <w:t>Dangerous!</w:t>
      </w:r>
    </w:p>
    <w:p w:rsidR="009648F1" w:rsidRPr="009648F1" w:rsidRDefault="009648F1" w:rsidP="009648F1">
      <w:pPr>
        <w:pStyle w:val="ListParagraph"/>
        <w:jc w:val="center"/>
        <w:rPr>
          <w:rFonts w:asciiTheme="majorHAnsi" w:eastAsia="MS Mincho" w:hAnsiTheme="majorHAnsi"/>
          <w:color w:val="000000" w:themeColor="text1"/>
          <w:sz w:val="48"/>
          <w:szCs w:val="48"/>
        </w:rPr>
      </w:pPr>
      <w:r>
        <w:rPr>
          <w:rFonts w:asciiTheme="majorHAnsi" w:eastAsia="MS Mincho" w:hAnsiTheme="majorHAnsi"/>
          <w:color w:val="000000" w:themeColor="text1"/>
          <w:sz w:val="48"/>
          <w:szCs w:val="48"/>
        </w:rPr>
        <w:t>Follow this rule.</w:t>
      </w:r>
    </w:p>
    <w:p w:rsidR="009648F1" w:rsidRDefault="009648F1" w:rsidP="009648F1">
      <w:pPr>
        <w:pStyle w:val="ListParagraph"/>
        <w:jc w:val="center"/>
        <w:rPr>
          <w:rFonts w:asciiTheme="majorHAnsi" w:eastAsia="MS Mincho" w:hAnsiTheme="majorHAnsi"/>
          <w:color w:val="000000" w:themeColor="text1"/>
          <w:sz w:val="48"/>
          <w:szCs w:val="48"/>
        </w:rPr>
      </w:pPr>
      <w:r>
        <w:rPr>
          <w:noProof/>
        </w:rPr>
        <w:drawing>
          <wp:inline distT="0" distB="0" distL="0" distR="0">
            <wp:extent cx="695325" cy="704680"/>
            <wp:effectExtent l="19050" t="0" r="9525" b="0"/>
            <wp:docPr id="12" name="rg_hi" descr="http://t2.gstatic.com/images?q=tbn:ANd9GcTTvYYl71KqXAMVmOlA1f1qfR70aWGTMBY8tlchS3EKWJXFU8i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TvYYl71KqXAMVmOlA1f1qfR70aWGTMBY8tlchS3EKWJXFU8i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102" cy="706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eastAsia="MS Mincho" w:hAnsiTheme="majorHAnsi"/>
          <w:color w:val="000000" w:themeColor="text1"/>
          <w:sz w:val="48"/>
          <w:szCs w:val="48"/>
        </w:rPr>
        <w:t xml:space="preserve"> </w:t>
      </w:r>
    </w:p>
    <w:p w:rsidR="009648F1" w:rsidRPr="009648F1" w:rsidRDefault="009648F1" w:rsidP="009648F1">
      <w:pPr>
        <w:pStyle w:val="ListParagraph"/>
        <w:jc w:val="center"/>
        <w:rPr>
          <w:rFonts w:asciiTheme="majorHAnsi" w:eastAsia="MS Mincho" w:hAnsiTheme="majorHAnsi"/>
          <w:color w:val="000000" w:themeColor="text1"/>
          <w:sz w:val="48"/>
          <w:szCs w:val="48"/>
        </w:rPr>
      </w:pPr>
      <w:r>
        <w:rPr>
          <w:rFonts w:asciiTheme="majorHAnsi" w:eastAsia="MS Mincho" w:hAnsiTheme="majorHAnsi"/>
          <w:color w:val="000000" w:themeColor="text1"/>
          <w:sz w:val="48"/>
          <w:szCs w:val="48"/>
        </w:rPr>
        <w:t>If you do, you year will be fine!</w:t>
      </w:r>
    </w:p>
    <w:p w:rsidR="009648F1" w:rsidRPr="009648F1" w:rsidRDefault="009648F1">
      <w:pPr>
        <w:pStyle w:val="ListParagraph"/>
        <w:jc w:val="center"/>
        <w:rPr>
          <w:rFonts w:asciiTheme="majorHAnsi" w:eastAsia="MS Mincho" w:hAnsiTheme="majorHAnsi"/>
          <w:color w:val="000000" w:themeColor="text1"/>
          <w:sz w:val="56"/>
          <w:szCs w:val="56"/>
        </w:rPr>
      </w:pPr>
    </w:p>
    <w:sectPr w:rsidR="009648F1" w:rsidRPr="009648F1" w:rsidSect="00953A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464"/>
    <w:multiLevelType w:val="hybridMultilevel"/>
    <w:tmpl w:val="C4BA9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17CE"/>
    <w:rsid w:val="00046B94"/>
    <w:rsid w:val="00195D1A"/>
    <w:rsid w:val="001D2444"/>
    <w:rsid w:val="002B17CE"/>
    <w:rsid w:val="00953A4A"/>
    <w:rsid w:val="009648F1"/>
    <w:rsid w:val="00B5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A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D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64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thumbs+up&amp;hl=en&amp;safe=active&amp;biw=1280&amp;bih=603&amp;tbm=isch&amp;tbnid=rAYSTKnsuFmu_M:&amp;imgrefurl=http://www.clker.com/clipart-thumbs-up-smiley.html&amp;docid=k2FQ_OM8vF6d_M&amp;imgurl=http://www.clker.com/cliparts/u/j/G/t/t/q/thumbs-up-smiley-md.png&amp;w=297&amp;h=300&amp;ei=fjpbUKbnENO90QGgrYGwAQ&amp;zoom=1&amp;iact=hc&amp;vpx=836&amp;vpy=275&amp;dur=1141&amp;hovh=226&amp;hovw=223&amp;tx=20&amp;ty=149&amp;sig=118197338254247707974&amp;page=1&amp;tbnh=118&amp;tbnw=117&amp;start=0&amp;ndsp=21&amp;ved=1t:429,r:19,s:0,i:1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imgres?q=chemical+explosion&amp;hl=en&amp;safe=active&amp;biw=1280&amp;bih=603&amp;tbm=isch&amp;tbnid=2uSD219P_Zr66M:&amp;imgrefurl=http://clccharter.org/aa/projects/chemicalchaos/safetyrules.html&amp;docid=k9ch8nZH8bY01M&amp;imgurl=http://clccharter.org/aa/projects/chemicalchaos/images/ChemicalExplosion.jpg&amp;w=250&amp;h=285&amp;ei=8ThbULbXCcbO0QH91YHgAQ&amp;zoom=1&amp;iact=hc&amp;vpx=114&amp;vpy=128&amp;dur=1268&amp;hovh=228&amp;hovw=200&amp;tx=117&amp;ty=138&amp;sig=118197338254247707974&amp;page=1&amp;tbnh=130&amp;tbnw=112&amp;start=0&amp;ndsp=19&amp;ved=1t:429,r:0,s:0,i:73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201132</dc:creator>
  <cp:keywords/>
  <dc:description/>
  <cp:lastModifiedBy>201132</cp:lastModifiedBy>
  <cp:revision>4</cp:revision>
  <dcterms:created xsi:type="dcterms:W3CDTF">2012-09-17T13:45:00Z</dcterms:created>
  <dcterms:modified xsi:type="dcterms:W3CDTF">2012-09-20T15:56:00Z</dcterms:modified>
</cp:coreProperties>
</file>